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E77" w:rsidRDefault="00100E77" w:rsidP="00100E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В соответствие с Постановлением Правительства РФ от 21.01.2004г. №24 «ОБ утверждении стандартов информации субъектов оптового и розничных рынков электрической энергии» п.21 информация предоставляется потребителю в течение 7-12 дней со дня поступления соответствующего письменного запроса.</w:t>
      </w:r>
    </w:p>
    <w:p w:rsidR="00522E75" w:rsidRDefault="00522E75">
      <w:bookmarkStart w:id="0" w:name="_GoBack"/>
      <w:bookmarkEnd w:id="0"/>
    </w:p>
    <w:sectPr w:rsidR="00522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660"/>
    <w:rsid w:val="00100E77"/>
    <w:rsid w:val="00522E75"/>
    <w:rsid w:val="00C9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3DDFE0-8E09-4D2C-9598-42520EE0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E7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28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2021-08-30T05:36:00Z</dcterms:created>
  <dcterms:modified xsi:type="dcterms:W3CDTF">2021-08-30T05:36:00Z</dcterms:modified>
</cp:coreProperties>
</file>